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BB" w:rsidRPr="002779BB" w:rsidRDefault="002779BB" w:rsidP="002779BB">
      <w:pPr>
        <w:rPr>
          <w:b/>
          <w:sz w:val="28"/>
          <w:szCs w:val="28"/>
        </w:rPr>
      </w:pPr>
      <w:r w:rsidRPr="002779BB">
        <w:rPr>
          <w:b/>
          <w:sz w:val="28"/>
          <w:szCs w:val="28"/>
        </w:rPr>
        <w:t xml:space="preserve">                                        Plán adaptácie žiakov ZŠ Holčíkovce</w:t>
      </w:r>
    </w:p>
    <w:p w:rsidR="002779BB" w:rsidRPr="002779BB" w:rsidRDefault="002779BB" w:rsidP="002779BB">
      <w:pPr>
        <w:jc w:val="center"/>
        <w:rPr>
          <w:b/>
          <w:sz w:val="28"/>
          <w:szCs w:val="28"/>
        </w:rPr>
      </w:pPr>
      <w:r w:rsidRPr="002779BB">
        <w:rPr>
          <w:b/>
          <w:sz w:val="28"/>
          <w:szCs w:val="28"/>
        </w:rPr>
        <w:t>Návrat do škôl od 19.04.2021</w:t>
      </w:r>
    </w:p>
    <w:p w:rsidR="002779BB" w:rsidRPr="002779BB" w:rsidRDefault="002779BB" w:rsidP="002779BB">
      <w:pPr>
        <w:jc w:val="both"/>
        <w:rPr>
          <w:b/>
          <w:sz w:val="28"/>
          <w:szCs w:val="28"/>
        </w:rPr>
      </w:pPr>
    </w:p>
    <w:p w:rsidR="002779BB" w:rsidRPr="002779BB" w:rsidRDefault="002779BB" w:rsidP="002779BB">
      <w:pPr>
        <w:jc w:val="both"/>
        <w:rPr>
          <w:b/>
          <w:bCs/>
          <w:sz w:val="28"/>
          <w:szCs w:val="28"/>
        </w:rPr>
      </w:pPr>
      <w:r w:rsidRPr="002779BB">
        <w:rPr>
          <w:b/>
          <w:bCs/>
          <w:sz w:val="28"/>
          <w:szCs w:val="28"/>
        </w:rPr>
        <w:t>1. Pred príchodom do školy</w:t>
      </w: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ab/>
        <w:t xml:space="preserve">Pri návrate žiakov, pedagogických zamestnancov, odborných zamestnancov, nepedagogických zamestnancov a aj pri zákonných zástupcoch žiakov treba počítať s tým, že každý jeden si nesie so sebou skúsenosť s pandémiou, ale aj opatreniami s ňou súvisiacimi. Väčšina vyššie uvedených sa na návrat do škôl teší, ale je potrebné si uvedomiť, že prichádzajú naspäť po dlhšej dobe, čo môže prinášať nové a častokrát náročné situácie, na ktoré sa treba pripraviť. Tým sa dá predísť prípadnému sklamaniu z nenaplnených očakávaní. 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b/>
          <w:color w:val="000000"/>
          <w:sz w:val="24"/>
          <w:szCs w:val="24"/>
        </w:rPr>
        <w:t>Zásady</w:t>
      </w:r>
      <w:r w:rsidRPr="002779BB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 xml:space="preserve">Komunikujte. 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>Predpokladom úspešného návratu do škôl je, aby mali všetci včas potrebné informácie.</w:t>
      </w: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2779BB">
        <w:rPr>
          <w:rFonts w:ascii="Calibri" w:hAnsi="Calibri" w:cs="Calibri"/>
          <w:b/>
          <w:color w:val="000000"/>
          <w:sz w:val="24"/>
          <w:szCs w:val="24"/>
        </w:rPr>
        <w:t>Pred návratom žiakov do ZŠ Holčíkovce je potrebné: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>Stanovenie si pravidiel adaptačného vzdelávania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>Pripravenie rozvrhu na adaptačné obdobie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>Nezadávanie úloh v poslednom týždni adaptačného vzdelávania</w:t>
      </w:r>
    </w:p>
    <w:p w:rsidR="002779BB" w:rsidRPr="002779BB" w:rsidRDefault="002779BB" w:rsidP="002779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779BB">
        <w:rPr>
          <w:rFonts w:ascii="Calibri" w:hAnsi="Calibri" w:cs="Calibri"/>
          <w:color w:val="000000"/>
          <w:sz w:val="24"/>
          <w:szCs w:val="24"/>
        </w:rPr>
        <w:t xml:space="preserve">Informovanie rodičov triednym učiteľom v týždni posledného dištančného vzdelávania o priebehu adaptačného vzdelávania – triednická hodina online  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</w:p>
    <w:p w:rsidR="002779BB" w:rsidRPr="002779BB" w:rsidRDefault="002779BB" w:rsidP="002779BB">
      <w:pPr>
        <w:jc w:val="both"/>
        <w:rPr>
          <w:b/>
          <w:noProof/>
          <w:sz w:val="28"/>
          <w:szCs w:val="28"/>
          <w:lang w:eastAsia="sk-SK"/>
        </w:rPr>
      </w:pPr>
      <w:r w:rsidRPr="002779BB">
        <w:rPr>
          <w:b/>
          <w:noProof/>
          <w:sz w:val="28"/>
          <w:szCs w:val="28"/>
          <w:lang w:eastAsia="sk-SK"/>
        </w:rPr>
        <w:t>2. Organizácia vyučovania</w:t>
      </w:r>
    </w:p>
    <w:p w:rsidR="002779BB" w:rsidRPr="002779BB" w:rsidRDefault="002779BB" w:rsidP="002779BB">
      <w:pPr>
        <w:jc w:val="both"/>
        <w:rPr>
          <w:b/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 xml:space="preserve">   </w:t>
      </w:r>
      <w:r w:rsidRPr="002779BB">
        <w:rPr>
          <w:b/>
          <w:noProof/>
          <w:sz w:val="24"/>
          <w:szCs w:val="24"/>
          <w:lang w:eastAsia="sk-SK"/>
        </w:rPr>
        <w:t xml:space="preserve">2.1 Vyučovací čas 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>– žiaci 8. a 9. ročníka sa vyučujú od 7:45 do 11:20 v rozsahu 4 vyučovacích hodín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>- žiaci sa vyučujú v náhradných priestoroch - – v súvislosti s rekonštrukciou tried a vnútorných priestorov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>- žiaci využívajú toalety na prízemí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>- po vyučovaní žiaci odchádzajú na obed a následne domov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</w:p>
    <w:p w:rsidR="002779BB" w:rsidRPr="002779BB" w:rsidRDefault="002779BB" w:rsidP="002779BB">
      <w:pPr>
        <w:jc w:val="both"/>
        <w:rPr>
          <w:b/>
          <w:noProof/>
          <w:sz w:val="24"/>
          <w:szCs w:val="24"/>
          <w:lang w:eastAsia="sk-SK"/>
        </w:rPr>
      </w:pPr>
      <w:r w:rsidRPr="002779BB">
        <w:rPr>
          <w:b/>
          <w:noProof/>
          <w:sz w:val="24"/>
          <w:szCs w:val="24"/>
          <w:lang w:eastAsia="sk-SK"/>
        </w:rPr>
        <w:t xml:space="preserve">2. 2 Pedagogický dozor 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>- počas prestávok  - 8. roč. – vyučujúci + asistentka – R. Porvazníková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 xml:space="preserve">                                    9. roč. – vyučujúci + asistentka – M. Lukáčová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 xml:space="preserve">- v školskej jedálni – asistentky – R. Porvazníková, M. Lukáčová 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</w:p>
    <w:p w:rsidR="002779BB" w:rsidRPr="002779BB" w:rsidRDefault="002779BB" w:rsidP="002779BB">
      <w:pPr>
        <w:jc w:val="both"/>
        <w:rPr>
          <w:b/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lastRenderedPageBreak/>
        <w:t xml:space="preserve">   </w:t>
      </w:r>
      <w:r w:rsidRPr="002779BB">
        <w:rPr>
          <w:b/>
          <w:noProof/>
          <w:sz w:val="24"/>
          <w:szCs w:val="24"/>
          <w:lang w:eastAsia="sk-SK"/>
        </w:rPr>
        <w:t>2. 3 Ranný skríning</w:t>
      </w: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 xml:space="preserve">- ranný skríning vykonávajú asistentky – meranie teploty, kontrola dezinfekcie rúk, zber čestných vyhlásení o bezinfekčnosti, zápis o platnosti  testov </w:t>
      </w:r>
    </w:p>
    <w:p w:rsidR="002779BB" w:rsidRPr="002779BB" w:rsidRDefault="002779BB" w:rsidP="002779BB">
      <w:pPr>
        <w:jc w:val="both"/>
        <w:rPr>
          <w:b/>
          <w:noProof/>
          <w:sz w:val="24"/>
          <w:szCs w:val="24"/>
          <w:lang w:eastAsia="sk-SK"/>
        </w:rPr>
      </w:pPr>
      <w:r w:rsidRPr="002779BB">
        <w:rPr>
          <w:b/>
          <w:noProof/>
          <w:sz w:val="24"/>
          <w:szCs w:val="24"/>
          <w:lang w:eastAsia="sk-SK"/>
        </w:rPr>
        <w:t>2. 4 Evidencie zoznamov a čestných vyhlásení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4"/>
        <w:gridCol w:w="1931"/>
        <w:gridCol w:w="2432"/>
        <w:gridCol w:w="2295"/>
      </w:tblGrid>
      <w:tr w:rsidR="002779BB" w:rsidRPr="002779BB" w:rsidTr="00086F8A">
        <w:tc>
          <w:tcPr>
            <w:tcW w:w="2404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Čestné vyhlásenia o bezinfinfekčnosti</w:t>
            </w:r>
          </w:p>
        </w:tc>
        <w:tc>
          <w:tcPr>
            <w:tcW w:w="1931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zber/evidencia</w:t>
            </w:r>
          </w:p>
        </w:tc>
        <w:tc>
          <w:tcPr>
            <w:tcW w:w="2432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poverený</w:t>
            </w:r>
          </w:p>
        </w:tc>
        <w:tc>
          <w:tcPr>
            <w:tcW w:w="2295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poverený</w:t>
            </w:r>
          </w:p>
        </w:tc>
      </w:tr>
      <w:tr w:rsidR="002779BB" w:rsidRPr="002779BB" w:rsidTr="00086F8A">
        <w:tc>
          <w:tcPr>
            <w:tcW w:w="2404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zamestnanci</w:t>
            </w:r>
          </w:p>
        </w:tc>
        <w:tc>
          <w:tcPr>
            <w:tcW w:w="1931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zber</w:t>
            </w:r>
          </w:p>
        </w:tc>
        <w:tc>
          <w:tcPr>
            <w:tcW w:w="2432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Porvazníková</w:t>
            </w:r>
          </w:p>
        </w:tc>
        <w:tc>
          <w:tcPr>
            <w:tcW w:w="2295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</w:p>
        </w:tc>
      </w:tr>
      <w:tr w:rsidR="002779BB" w:rsidRPr="002779BB" w:rsidTr="00086F8A">
        <w:tc>
          <w:tcPr>
            <w:tcW w:w="2404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žiaci 1. stupeň</w:t>
            </w:r>
          </w:p>
        </w:tc>
        <w:tc>
          <w:tcPr>
            <w:tcW w:w="1931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zber/evidencia</w:t>
            </w:r>
          </w:p>
        </w:tc>
        <w:tc>
          <w:tcPr>
            <w:tcW w:w="2432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Lukáčová</w:t>
            </w:r>
          </w:p>
        </w:tc>
        <w:tc>
          <w:tcPr>
            <w:tcW w:w="2295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Babinská</w:t>
            </w:r>
          </w:p>
        </w:tc>
      </w:tr>
      <w:tr w:rsidR="002779BB" w:rsidRPr="002779BB" w:rsidTr="00086F8A">
        <w:tc>
          <w:tcPr>
            <w:tcW w:w="2404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žiaci 2. stupeň</w:t>
            </w:r>
          </w:p>
        </w:tc>
        <w:tc>
          <w:tcPr>
            <w:tcW w:w="1931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zber</w:t>
            </w:r>
          </w:p>
        </w:tc>
        <w:tc>
          <w:tcPr>
            <w:tcW w:w="2432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Lukáčová</w:t>
            </w:r>
          </w:p>
        </w:tc>
        <w:tc>
          <w:tcPr>
            <w:tcW w:w="2295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Babinská</w:t>
            </w:r>
          </w:p>
        </w:tc>
      </w:tr>
      <w:tr w:rsidR="002779BB" w:rsidRPr="002779BB" w:rsidTr="00086F8A">
        <w:tc>
          <w:tcPr>
            <w:tcW w:w="2404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žiaci 2. stupeň</w:t>
            </w:r>
          </w:p>
        </w:tc>
        <w:tc>
          <w:tcPr>
            <w:tcW w:w="1931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evidencia</w:t>
            </w:r>
          </w:p>
        </w:tc>
        <w:tc>
          <w:tcPr>
            <w:tcW w:w="2432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triedni učitelia</w:t>
            </w:r>
          </w:p>
        </w:tc>
        <w:tc>
          <w:tcPr>
            <w:tcW w:w="2295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</w:p>
        </w:tc>
      </w:tr>
    </w:tbl>
    <w:p w:rsidR="002779BB" w:rsidRPr="002779BB" w:rsidRDefault="002779BB" w:rsidP="002779BB">
      <w:pPr>
        <w:jc w:val="both"/>
        <w:rPr>
          <w:b/>
          <w:noProof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2266"/>
        <w:gridCol w:w="2266"/>
      </w:tblGrid>
      <w:tr w:rsidR="002779BB" w:rsidRPr="002779BB" w:rsidTr="00086F8A">
        <w:tc>
          <w:tcPr>
            <w:tcW w:w="4248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Evidencia zoznamov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poverený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b/>
                <w:noProof/>
                <w:sz w:val="24"/>
                <w:szCs w:val="24"/>
                <w:lang w:eastAsia="sk-SK"/>
              </w:rPr>
            </w:pPr>
            <w:r w:rsidRPr="002779BB">
              <w:rPr>
                <w:b/>
                <w:noProof/>
                <w:sz w:val="24"/>
                <w:szCs w:val="24"/>
                <w:lang w:eastAsia="sk-SK"/>
              </w:rPr>
              <w:t>poverený</w:t>
            </w:r>
          </w:p>
        </w:tc>
      </w:tr>
      <w:tr w:rsidR="002779BB" w:rsidRPr="002779BB" w:rsidTr="00086F8A">
        <w:tc>
          <w:tcPr>
            <w:tcW w:w="4248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Zamestnanci – home office /prezenčne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Hadvabová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Miková</w:t>
            </w:r>
          </w:p>
        </w:tc>
      </w:tr>
      <w:tr w:rsidR="002779BB" w:rsidRPr="002779BB" w:rsidTr="00086F8A">
        <w:tc>
          <w:tcPr>
            <w:tcW w:w="4248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Počet žiakov prítomných v škole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  <w:r w:rsidRPr="002779BB">
              <w:rPr>
                <w:noProof/>
                <w:sz w:val="24"/>
                <w:szCs w:val="24"/>
                <w:lang w:eastAsia="sk-SK"/>
              </w:rPr>
              <w:t>Lukáčová</w:t>
            </w:r>
          </w:p>
        </w:tc>
        <w:tc>
          <w:tcPr>
            <w:tcW w:w="2266" w:type="dxa"/>
          </w:tcPr>
          <w:p w:rsidR="002779BB" w:rsidRPr="002779BB" w:rsidRDefault="002779BB" w:rsidP="002779BB">
            <w:pPr>
              <w:jc w:val="both"/>
              <w:rPr>
                <w:noProof/>
                <w:sz w:val="24"/>
                <w:szCs w:val="24"/>
                <w:lang w:eastAsia="sk-SK"/>
              </w:rPr>
            </w:pPr>
          </w:p>
        </w:tc>
      </w:tr>
    </w:tbl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</w:p>
    <w:p w:rsidR="002779BB" w:rsidRPr="002779BB" w:rsidRDefault="002779BB" w:rsidP="002779BB">
      <w:pPr>
        <w:jc w:val="both"/>
        <w:rPr>
          <w:noProof/>
          <w:sz w:val="24"/>
          <w:szCs w:val="24"/>
          <w:lang w:eastAsia="sk-SK"/>
        </w:rPr>
      </w:pPr>
      <w:r w:rsidRPr="002779BB">
        <w:rPr>
          <w:noProof/>
          <w:sz w:val="24"/>
          <w:szCs w:val="24"/>
          <w:lang w:eastAsia="sk-SK"/>
        </w:rPr>
        <w:t xml:space="preserve">      </w:t>
      </w: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779BB">
        <w:rPr>
          <w:rFonts w:ascii="Calibri" w:hAnsi="Calibri" w:cs="Calibri"/>
          <w:b/>
          <w:bCs/>
          <w:color w:val="000000"/>
          <w:sz w:val="28"/>
          <w:szCs w:val="28"/>
        </w:rPr>
        <w:t xml:space="preserve">3. Adaptačné obdobie </w:t>
      </w:r>
    </w:p>
    <w:p w:rsidR="002779BB" w:rsidRPr="002779BB" w:rsidRDefault="002779BB" w:rsidP="002779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ab/>
        <w:t xml:space="preserve">Cieľom adaptačného obdobia je poskytnúť žiakom a pedagógom podmienky pre postupný návrat k bežnému prezenčnému vyučovaniu, </w:t>
      </w:r>
      <w:r w:rsidRPr="002779BB">
        <w:rPr>
          <w:b/>
          <w:bCs/>
          <w:sz w:val="24"/>
          <w:szCs w:val="24"/>
        </w:rPr>
        <w:t>minimalizovať stresové situácie a vytvoriť bezpečné prostredie</w:t>
      </w:r>
      <w:r w:rsidRPr="002779BB">
        <w:rPr>
          <w:sz w:val="24"/>
          <w:szCs w:val="24"/>
        </w:rPr>
        <w:t>.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2779BB" w:rsidRPr="002779BB" w:rsidTr="00086F8A">
        <w:trPr>
          <w:trHeight w:val="120"/>
        </w:trPr>
        <w:tc>
          <w:tcPr>
            <w:tcW w:w="9464" w:type="dxa"/>
          </w:tcPr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Zásady adaptačného obdobia: </w:t>
            </w:r>
          </w:p>
        </w:tc>
      </w:tr>
      <w:tr w:rsidR="002779BB" w:rsidRPr="002779BB" w:rsidTr="00086F8A">
        <w:trPr>
          <w:trHeight w:val="665"/>
        </w:trPr>
        <w:tc>
          <w:tcPr>
            <w:tcW w:w="9464" w:type="dxa"/>
          </w:tcPr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Prvý týždeň sa venovať socializácii.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Prvé dva týždne bez skúšania, hodnotenie žiakov len slovne.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Prvé dva až tri týždne žiadne testy, písomky a pod., postupný návrat do obvyklého režimu.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sz w:val="24"/>
                <w:szCs w:val="24"/>
              </w:rPr>
              <w:t xml:space="preserve">Rozsah adaptačného vzdelávania: </w:t>
            </w:r>
            <w:r w:rsidRPr="002779BB">
              <w:rPr>
                <w:rFonts w:ascii="Calibri" w:hAnsi="Calibri" w:cs="Calibri"/>
                <w:sz w:val="24"/>
                <w:szCs w:val="24"/>
              </w:rPr>
              <w:t>2 týždne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sz w:val="24"/>
                <w:szCs w:val="24"/>
              </w:rPr>
              <w:t>Žiaci, ktorí sa zúčastnenia adaptačného procesu:</w:t>
            </w:r>
            <w:r w:rsidRPr="002779BB">
              <w:rPr>
                <w:rFonts w:ascii="Calibri" w:hAnsi="Calibri" w:cs="Calibri"/>
                <w:sz w:val="24"/>
                <w:szCs w:val="24"/>
              </w:rPr>
              <w:t xml:space="preserve"> 8., 9. ročník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Počas adaptačného obdobia sa do triednej knihy uvádzajú činnosti, ktoré reálne učitelia so žiakmi uskutočňujú tzv. </w:t>
            </w:r>
            <w:r w:rsidRPr="002779BB">
              <w:rPr>
                <w:rFonts w:ascii="Calibri" w:hAnsi="Calibri" w:cs="Calibri"/>
                <w:color w:val="000000"/>
                <w:sz w:val="24"/>
                <w:szCs w:val="24"/>
                <w:u w:val="single"/>
              </w:rPr>
              <w:t>TA – triedne aktivity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aktivity zamerané na rozvoj komunikácie a riešenie konfliktov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aktivity zamerané na prevenciu problémového správania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aktivity zamerané na rozvoj pozitívnej klímy v triede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aktivity zamerané na rozvoj empatie a tolerancie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aktivity zamerané proti </w:t>
            </w:r>
            <w:proofErr w:type="spellStart"/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šikane</w:t>
            </w:r>
            <w:proofErr w:type="spellEnd"/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  <w:u w:val="single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  <w:u w:val="single"/>
              </w:rPr>
              <w:lastRenderedPageBreak/>
              <w:t>V prvých dvoch adaptačných týždňoch je potrebné: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riadiť sa </w:t>
            </w: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upraveným školským rozvrhom, v ktorom sú zaradené aktivity, vedúce k posilňovaniu vzťahov, komunikácie a spolupráce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venovať dostatok času témam súvisiacich s duševným zdravím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časť aktivít realizujte vonku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triedni učitelia a asistenti učiteľa  strávia </w:t>
            </w: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čo najviac času vo svojej triede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>zrealizovať počas dvoch týždňov 10 hodín aktivít triedy ako kolektívu s triednym učiteľom/asistentom  – 1deň/1 hodina (10 dní/10aktivít) so zápisom v triednej knihe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dať žiakom čas 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>na obnovenie pracovných a študijných návykov a na postupnú záťaž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úlohy pridávať postupne, 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triedny učiteľ koordinuje ich početnosť a frekvenciu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 žiakom, ktorý </w:t>
            </w: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 nezapájal do dištančného vzdelávania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, sa orientujte na hľadanie riešenia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Varovné signály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V rámci adaptačného procesu je dôležité sa zamerať na možné </w:t>
            </w: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varovné signály 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naznačujúce, že je potrebné venovať žiakovi zvýšenú pozornosť: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nezapája sa do činností v triede;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je nepozorný, nesústredený;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má špecifické prejavy v správaní: mĺkvosť, verbálna či fyzická agresivita, výbušnosť, vzdor, často prejavuje smútok, ľútosť, obavy, pôsobí uzatvorene, odmieta komunikovať;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neadekvátne reaguje na bežné podnety (napr. plačom, výbuchmi zlosti);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nemá záujem o sociálne interakcie so spolužiakmi ani s učiteľmi; </w:t>
            </w:r>
          </w:p>
          <w:p w:rsidR="002779BB" w:rsidRPr="002779BB" w:rsidRDefault="002779BB" w:rsidP="002779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2779B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zvýšené fyzické ťažkosti (napr. bolesti brucha, hlavy, zvracania, nechutenstvo...).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Pri identifikácii vyšších signálov je potrebné spolupracovať spoločne s rodičmi, s triednymi učiteľmi a výchovnou poradkyňou.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4. Rozvrh hodín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4. 1 Rozvrh hodín - triedy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8. ročník – 1. týždeň od 19.4. do 23.4.2021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701"/>
              <w:gridCol w:w="1843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BIO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DEJ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TSV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>MAT /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CHE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OBN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>FYZ / Miková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>THD / Miková</w:t>
                  </w:r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>THD / Miková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8. ročník – 2. týždeň od 26.4. do 30.4.2021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701"/>
              <w:gridCol w:w="1843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BIO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DEJ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TSV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CHE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OBN / </w:t>
                  </w:r>
                  <w:proofErr w:type="spellStart"/>
                  <w:r w:rsidRPr="002779BB">
                    <w:t>Hadvabová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 xml:space="preserve">TA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GEG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VYV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TSV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9. ročník - 1. týždeň od 19.4. do 23.4.2021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701"/>
              <w:gridCol w:w="1843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/ 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OBN / 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FYZ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GEG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TSV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BIO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DEJ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CHE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9. ročník – 2. týždeň od 26.4. do 30.4.2021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701"/>
              <w:gridCol w:w="1843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SJL  / 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>RUJ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OBN / 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ANJ / </w:t>
                  </w:r>
                  <w:proofErr w:type="spellStart"/>
                  <w:r w:rsidRPr="002779BB">
                    <w:t>Skybová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FYZ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GEG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TSV / </w:t>
                  </w:r>
                  <w:proofErr w:type="spellStart"/>
                  <w:r w:rsidRPr="002779BB">
                    <w:t>Bindas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MAT / </w:t>
                  </w:r>
                  <w:proofErr w:type="spellStart"/>
                  <w:r w:rsidRPr="002779BB">
                    <w:t>Cmárová</w:t>
                  </w:r>
                  <w:proofErr w:type="spellEnd"/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r w:rsidRPr="002779BB">
                    <w:t>TA /</w:t>
                  </w:r>
                  <w:proofErr w:type="spellStart"/>
                  <w:r w:rsidRPr="002779BB">
                    <w:t>Dydňanská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BIO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r w:rsidRPr="002779BB">
                    <w:t xml:space="preserve">DEJ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2779BB" w:rsidRPr="002779BB" w:rsidRDefault="002779BB" w:rsidP="002779BB">
                  <w:r w:rsidRPr="002779BB">
                    <w:t xml:space="preserve">CHE / </w:t>
                  </w:r>
                  <w:proofErr w:type="spellStart"/>
                  <w:r w:rsidRPr="002779BB">
                    <w:t>Čečko</w:t>
                  </w:r>
                  <w:proofErr w:type="spellEnd"/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>TA – triedna aktivita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4. 2 Rozvrh hodín – učitelia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5"/>
            </w:tblGrid>
            <w:tr w:rsidR="002779BB" w:rsidRPr="002779BB" w:rsidTr="00086F8A">
              <w:tc>
                <w:tcPr>
                  <w:tcW w:w="2405" w:type="dxa"/>
                  <w:shd w:val="clear" w:color="auto" w:fill="FFFF00"/>
                </w:tcPr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sz w:val="24"/>
                      <w:szCs w:val="24"/>
                    </w:rPr>
                    <w:t>Prezenčné vyučovanie</w:t>
                  </w:r>
                </w:p>
              </w:tc>
            </w:tr>
            <w:tr w:rsidR="002779BB" w:rsidRPr="002779BB" w:rsidTr="00086F8A">
              <w:tc>
                <w:tcPr>
                  <w:tcW w:w="2405" w:type="dxa"/>
                  <w:shd w:val="clear" w:color="auto" w:fill="15B5DB"/>
                </w:tcPr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sz w:val="24"/>
                      <w:szCs w:val="24"/>
                    </w:rPr>
                    <w:t xml:space="preserve">Dištančné vyučovanie 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Mgr. Monika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Skybová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– triedna učiteľka 8. ročník – 1., 2.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8.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8.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8.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ANJ / 9.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8.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ANJ / 7. roč.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/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8. roč.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ANJ / 5. roč.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8. roč.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ANJ / 6. roč.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PaedDr. Božena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Dydňanská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– triedna učiteľka 9. ročník – 1.,2.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9.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SJL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SJL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OBN / 9.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9.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6.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9.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6.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9. roč.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TA / 9.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6. roč.</w:t>
                  </w:r>
                </w:p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RUJ / 7. roč.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Mgr. Eva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Hadvabová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– triedna učiteľka - 7. ročník – 1., 2.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5.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7.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5.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7.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5.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00B0F0"/>
                </w:tcPr>
                <w:p w:rsidR="002779BB" w:rsidRPr="002779BB" w:rsidRDefault="002779BB" w:rsidP="002779BB">
                  <w:r w:rsidRPr="002779BB">
                    <w:t>OBN / 6. roč.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5.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SJL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SJL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OBN / 8.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5.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SJL / 7. roč.</w:t>
                  </w:r>
                </w:p>
              </w:tc>
              <w:tc>
                <w:tcPr>
                  <w:tcW w:w="1560" w:type="dxa"/>
                  <w:shd w:val="clear" w:color="auto" w:fill="00B0F0"/>
                </w:tcPr>
                <w:p w:rsidR="002779BB" w:rsidRPr="002779BB" w:rsidRDefault="002779BB" w:rsidP="002779BB">
                  <w:r w:rsidRPr="002779BB">
                    <w:t>OBN / 7. roč.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/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Ing. Viera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Cmárová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– triedna učiteľka – 6. ročník – 1., 2.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5. roč.</w:t>
                  </w:r>
                </w:p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6.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5.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MAT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MAT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CHE / 8.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6.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MAT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MAT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MAT / 9.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5.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6.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Mgr. Juraj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Čečko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 – 1., 2. týždeň</w:t>
            </w:r>
            <w:r w:rsidRPr="002779B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BIO / 6. roč.</w:t>
                  </w:r>
                </w:p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BIO / 5.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BIO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DEJ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TSV / 8.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DEJ / 7.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DEJ / 5.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BIO / 7. roč.</w:t>
                  </w:r>
                </w:p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CHE / 7.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DEJ / 6.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BIO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DEJ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CHE / 9. roč.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lastRenderedPageBreak/>
              <w:t xml:space="preserve">Mgr. Juraj </w:t>
            </w:r>
            <w:proofErr w:type="spellStart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Bindas</w:t>
            </w:r>
            <w:proofErr w:type="spellEnd"/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 xml:space="preserve"> – triedny učiteľ – 5. ročník – 1.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6.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5.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FYZ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GEG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TSV / 9.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7.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2.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6.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FYZ / 6. roč.</w:t>
                  </w:r>
                </w:p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5.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FYZ / 9.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GEG / 9.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TSV / 9. roč.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MAT / 7. roč.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GEG / 7. roč.</w:t>
                  </w:r>
                </w:p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GEG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VYV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TSV / 8. roč.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2779BB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Mgr. Anna Miková  – 1. týždeň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1812"/>
              <w:gridCol w:w="1585"/>
              <w:gridCol w:w="1701"/>
              <w:gridCol w:w="1560"/>
              <w:gridCol w:w="1559"/>
            </w:tblGrid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Deň/hodina</w:t>
                  </w:r>
                </w:p>
              </w:tc>
              <w:tc>
                <w:tcPr>
                  <w:tcW w:w="1585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 xml:space="preserve">1. </w:t>
                  </w:r>
                </w:p>
              </w:tc>
              <w:tc>
                <w:tcPr>
                  <w:tcW w:w="1701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2.</w:t>
                  </w:r>
                </w:p>
              </w:tc>
              <w:tc>
                <w:tcPr>
                  <w:tcW w:w="1560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3.</w:t>
                  </w:r>
                </w:p>
              </w:tc>
              <w:tc>
                <w:tcPr>
                  <w:tcW w:w="1559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4.</w:t>
                  </w:r>
                </w:p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Pondelok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Utorok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FYZ / 6. roč.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Streda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15B5DB"/>
                </w:tcPr>
                <w:p w:rsidR="002779BB" w:rsidRPr="002779BB" w:rsidRDefault="002779BB" w:rsidP="002779BB">
                  <w:r w:rsidRPr="002779BB">
                    <w:t>FYZ / 7. roč.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Štvrtok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60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559" w:type="dxa"/>
                  <w:shd w:val="clear" w:color="auto" w:fill="auto"/>
                </w:tcPr>
                <w:p w:rsidR="002779BB" w:rsidRPr="002779BB" w:rsidRDefault="002779BB" w:rsidP="002779BB"/>
              </w:tc>
            </w:tr>
            <w:tr w:rsidR="002779BB" w:rsidRPr="002779BB" w:rsidTr="00086F8A">
              <w:tc>
                <w:tcPr>
                  <w:tcW w:w="1812" w:type="dxa"/>
                </w:tcPr>
                <w:p w:rsidR="002779BB" w:rsidRPr="002779BB" w:rsidRDefault="002779BB" w:rsidP="002779BB">
                  <w:pPr>
                    <w:rPr>
                      <w:b/>
                    </w:rPr>
                  </w:pPr>
                  <w:r w:rsidRPr="002779BB">
                    <w:rPr>
                      <w:b/>
                    </w:rPr>
                    <w:t>Piatok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:rsidR="002779BB" w:rsidRPr="002779BB" w:rsidRDefault="002779BB" w:rsidP="002779BB"/>
              </w:tc>
              <w:tc>
                <w:tcPr>
                  <w:tcW w:w="1701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FYZ / 8. roč.</w:t>
                  </w:r>
                </w:p>
              </w:tc>
              <w:tc>
                <w:tcPr>
                  <w:tcW w:w="1560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THD / 8. roč.</w:t>
                  </w:r>
                </w:p>
              </w:tc>
              <w:tc>
                <w:tcPr>
                  <w:tcW w:w="1559" w:type="dxa"/>
                  <w:shd w:val="clear" w:color="auto" w:fill="FFFF00"/>
                </w:tcPr>
                <w:p w:rsidR="002779BB" w:rsidRPr="002779BB" w:rsidRDefault="002779BB" w:rsidP="002779BB">
                  <w:r w:rsidRPr="002779BB">
                    <w:t>THD / 8. roč.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779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5. Po adaptačnom období </w:t>
            </w:r>
          </w:p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03"/>
            </w:tblGrid>
            <w:tr w:rsidR="002779BB" w:rsidRPr="002779BB" w:rsidTr="00086F8A">
              <w:trPr>
                <w:trHeight w:val="3002"/>
              </w:trPr>
              <w:tc>
                <w:tcPr>
                  <w:tcW w:w="8903" w:type="dxa"/>
                </w:tcPr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     Po skončení adaptačného obdobia sa žiaci vrátia  k upravenému rozvrhu (blokové vyučovanie), z dôvodu, že je predpoklad vrátenia sa na prezenčné vyučovanie žiakov 5., 6. a 7. ročníka.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Žiaci potrebujú priestor na postupný nábeh do klasického režimu, pričom je odporúčané využívať napr. skupinovú prácu, vzájomné učenie, vhodné digitálne nástroje (únikové hry, zábavné kvízy), učebné pomôcky.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Udržujte dobrú komunikáciu s rodičmi tak, ako ste si ju zaužívali pri dištančnej výučbe.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zamerať pozornosť na ten vzdelávací obsah, ktorý potrebuje žiak </w:t>
                  </w:r>
                  <w:proofErr w:type="spellStart"/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>dovysvetliť</w:t>
                  </w:r>
                  <w:proofErr w:type="spellEnd"/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alebo precvičiť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>budujte na tom, čo žiak dokáže, rozvíjajte to, čo ovláda, podporujte žiaka pochvalou, povzbudením, získajte si jeho záujem, nadšenie pre prácu a vzdelávanie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ak v triede identifikujete žiaka, ktorý vo výraznej miere nedosahuje očakávané výsledky, a je tak ohrozený jeho ďalší vzdelávací pokrok, využite podporu školského špeciálneho pedagóga, asistenta učiteľa a odborných zamestnancov, 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venujte zvýšenú pozornosť a podporu žiakom: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                                     so špeciálnymi výchovno-vzdelávacími potrebami,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                                            ktorí neboli v kontakte so školou,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cstheme="minorHAnsi"/>
                      <w:color w:val="000000"/>
                      <w:sz w:val="24"/>
                      <w:szCs w:val="24"/>
                    </w:rPr>
                    <w:t xml:space="preserve">                                               ktorí vykazujú varovné signály naznačujúce ohrozenie dieťaťa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  <w:r w:rsidRPr="002779BB"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  <w:t>6. Hodnotenie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b/>
                      <w:color w:val="000000"/>
                      <w:sz w:val="28"/>
                      <w:szCs w:val="28"/>
                    </w:rPr>
                  </w:pP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V čase dištančnej výučby naša škola prispôsobila hodnotenie výsledkov vzdelávania podmienkam, ktoré žiak na vzdelávanie má. Takéto vzdelávanie kladie na žiakov vysoké nároky, najmä na ich vytrvalosť, vnútornú motiváciu a schopnosť organizovať si svoj čas. Dištančné vzdelávanie výrazne ovplyvňuje domáce prostredie a podpora rodiny. 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          Pri prezenčnom vzdelávaní je treba podporiť zodpovednosť žiakov za vlastné vzdelávanie, mnohí túto vlastnosť získali počas dištančnej výučby. Školský rok je netradičný, a preto aj hodnotenie žiakov sa musí prispôsobiť tejto okolnosti.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Pri hodnotení žiakov v adaptačnom období a po ňom je potrebné:</w:t>
                  </w:r>
                </w:p>
                <w:p w:rsidR="002779BB" w:rsidRPr="002779BB" w:rsidRDefault="002779BB" w:rsidP="00277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2779BB" w:rsidRPr="002779BB" w:rsidTr="00086F8A">
              <w:trPr>
                <w:trHeight w:val="3002"/>
              </w:trPr>
              <w:tc>
                <w:tcPr>
                  <w:tcW w:w="8903" w:type="dxa"/>
                </w:tcPr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>dôsledne zvážiť potrebu podkladov na hodnotenie, najmä počet známok, rozsah písomiek a testov a ich množstvo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v čase adaptačného obdobia minimálne počas prvého týždňa žiakov neklasifikovať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oceňovať ich individuálne úspechy a pokroky, motivovať žiakov k ďalšej práci na sebe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hodnotenie v tomto školskom roku využívať ako prostriedok podpory ich vzdelávania, podnet k ich zlepšovaniu a ďalšiemu učeniu sa 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využiť tento školský rok ako príležitosť na sebahodnotenie žiaka</w:t>
                  </w:r>
                </w:p>
                <w:p w:rsidR="002779BB" w:rsidRPr="002779BB" w:rsidRDefault="002779BB" w:rsidP="002779B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2779BB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>pri každom hodnotení treba zásadným spôsobom zohľadniť špecifickú situáciu počas školského roka</w:t>
                  </w:r>
                </w:p>
              </w:tc>
            </w:tr>
          </w:tbl>
          <w:p w:rsidR="002779BB" w:rsidRPr="002779BB" w:rsidRDefault="002779BB" w:rsidP="002779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>Prerokované v pedagogickej rade dňa 14. 04. 2021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 xml:space="preserve">Schválil: Mgr. Milan </w:t>
      </w:r>
      <w:proofErr w:type="spellStart"/>
      <w:r w:rsidRPr="002779BB">
        <w:rPr>
          <w:sz w:val="24"/>
          <w:szCs w:val="24"/>
        </w:rPr>
        <w:t>Dydňanský</w:t>
      </w:r>
      <w:proofErr w:type="spellEnd"/>
      <w:r w:rsidRPr="002779BB">
        <w:rPr>
          <w:sz w:val="24"/>
          <w:szCs w:val="24"/>
        </w:rPr>
        <w:t xml:space="preserve"> – riaditeľ školy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 xml:space="preserve">                 ............................................................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>Vypracovala: Mgr. Janka Takáčová – zástupkyňa riaditeľa školy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  <w:r w:rsidRPr="002779BB">
        <w:rPr>
          <w:sz w:val="24"/>
          <w:szCs w:val="24"/>
        </w:rPr>
        <w:t xml:space="preserve">                       ...................................................</w:t>
      </w: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2779BB" w:rsidRPr="002779BB" w:rsidRDefault="002779BB" w:rsidP="002779BB">
      <w:pPr>
        <w:jc w:val="both"/>
        <w:rPr>
          <w:sz w:val="24"/>
          <w:szCs w:val="24"/>
        </w:rPr>
      </w:pPr>
    </w:p>
    <w:p w:rsidR="00033BC4" w:rsidRDefault="00033BC4">
      <w:bookmarkStart w:id="0" w:name="_GoBack"/>
      <w:bookmarkEnd w:id="0"/>
    </w:p>
    <w:sectPr w:rsidR="00033BC4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F77" w:rsidRPr="00A901FE" w:rsidRDefault="002779BB" w:rsidP="00A901FE">
    <w:pPr>
      <w:pStyle w:val="Hlavika"/>
      <w:jc w:val="center"/>
      <w:rPr>
        <w:sz w:val="24"/>
        <w:szCs w:val="24"/>
      </w:rPr>
    </w:pPr>
    <w:r>
      <w:rPr>
        <w:sz w:val="24"/>
        <w:szCs w:val="24"/>
      </w:rPr>
      <w:t>Základná škola Holčíkovce 44, 094 05 Holčíkovce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20BB"/>
    <w:multiLevelType w:val="hybridMultilevel"/>
    <w:tmpl w:val="A58215C4"/>
    <w:lvl w:ilvl="0" w:tplc="61B262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BB"/>
    <w:rsid w:val="00033BC4"/>
    <w:rsid w:val="002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8DBA-EB2B-4144-89B4-B842F770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7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7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2021-04-15T17:10:00Z</dcterms:created>
  <dcterms:modified xsi:type="dcterms:W3CDTF">2021-04-15T17:12:00Z</dcterms:modified>
</cp:coreProperties>
</file>